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damska Triumph - podkreśl swoją kobiecość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atrakcyjnej i komfortowej bielizny, która podkreśli Twoją kobiecość i pozwoli ją odkryć na nowo? Bielizna damska Triumph spełni wszystkie Twoje oczekiwania! Odkryj z nami tą wyjątkową markę, wybieraną przez kobiety na całym świecie!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Triumph -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od pewnego gorseciarza oraz kupca, którzy w 1886 roku założyli przedsiębiorstwo o nazwie Spiesshofer &amp; Braun, pochodzącej od nazwisk założycieli. Skromny barak, niewielka liczba pracowników i kilka maszyn - takie były początki firmy, która obecnie jest jednym z najbardziej popularnych producentów bielizny damskiej. Przez 130 lat Triumph zaskakiwało coraz to nowszymi modelami biustonoszy, które uwypuklają biust, doskonale go podtrzymując, niezależnie od wielkości, a także stringów, fig i bokserek doskonale podkreślających kształt pośladków. </w:t>
      </w:r>
      <w:r>
        <w:rPr>
          <w:rFonts w:ascii="calibri" w:hAnsi="calibri" w:eastAsia="calibri" w:cs="calibri"/>
          <w:sz w:val="24"/>
          <w:szCs w:val="24"/>
          <w:b/>
        </w:rPr>
        <w:t xml:space="preserve">Bielizna damska Triumph</w:t>
      </w:r>
      <w:r>
        <w:rPr>
          <w:rFonts w:ascii="calibri" w:hAnsi="calibri" w:eastAsia="calibri" w:cs="calibri"/>
          <w:sz w:val="24"/>
          <w:szCs w:val="24"/>
        </w:rPr>
        <w:t xml:space="preserve"> słynie z pięknych, koronkowych fasonów i wybierana jest przez szerokie grono kobiet na całym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bielizny damskiej Triumph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Bielizna tej marki przeznaczona jest dla kobiet w każdym wieku, niezależnie od oczekiwań. Wysokiej jakości materiały oraz modny design to tylko niektóre z rzeczy, które wyróżniają ją na tle konkurentów.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damska Triumph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szeroki wybór biustonoszy, majtek, halek oraz koszul nocnych. Bardzo popularną linią są znane na całym świecie biustonosze “DYNAMIC LITE®”, doskonale podtrzymujące kobiecy biust. Wielką sławą cieszy się także kolekcja EverNew, która stała się przełomem w świecie bielizny.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5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internetowym znajduje się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bielizny damskiej Triumph</w:t>
      </w:r>
      <w:r>
        <w:rPr>
          <w:rFonts w:ascii="calibri" w:hAnsi="calibri" w:eastAsia="calibri" w:cs="calibri"/>
          <w:sz w:val="24"/>
          <w:szCs w:val="24"/>
        </w:rPr>
        <w:t xml:space="preserve"> w najlepszych cenach na rynku.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btelna.pl/3_triump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2025-11-04T08:55:51+01:00</dcterms:created>
  <dcterms:modified xsi:type="dcterms:W3CDTF">2025-11-04T08:55:51+01:00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